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9EF" w:rsidRDefault="006319EF" w:rsidP="006319EF">
      <w:pPr>
        <w:pStyle w:val="NormalWeb"/>
        <w:shd w:val="clear" w:color="auto" w:fill="FFFFFF"/>
        <w:spacing w:before="192" w:beforeAutospacing="0" w:after="192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Access the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5" w:tgtFrame="_blank" w:tooltip="Search the library database for the article. Links open in a new window or tab." w:history="1">
        <w:r>
          <w:rPr>
            <w:rStyle w:val="Hyperlink"/>
            <w:rFonts w:ascii="Arial" w:hAnsi="Arial" w:cs="Arial"/>
            <w:color w:val="005596"/>
            <w:sz w:val="22"/>
            <w:szCs w:val="22"/>
          </w:rPr>
          <w:t>ACE Library</w:t>
        </w:r>
      </w:hyperlink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and online sources for the readings. If assistance is needed, contact the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6" w:tgtFrame="_blank" w:tooltip="Contact the ACE Librarian." w:history="1">
        <w:r>
          <w:rPr>
            <w:rStyle w:val="Hyperlink"/>
            <w:rFonts w:ascii="Arial" w:hAnsi="Arial" w:cs="Arial"/>
            <w:color w:val="005596"/>
            <w:sz w:val="22"/>
            <w:szCs w:val="22"/>
          </w:rPr>
          <w:t>ACE Librarian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:rsidR="006319EF" w:rsidRDefault="006319EF" w:rsidP="006319EF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>Doctorate of Education (Ed.D.) and Education Specialist (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Ed.S</w:t>
      </w:r>
      <w:proofErr w:type="spellEnd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.) Program Handbook – American College of Education</w:t>
      </w:r>
    </w:p>
    <w:p w:rsidR="006319EF" w:rsidRDefault="006319EF" w:rsidP="006319EF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American College of Education. (2016).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Doctorate of Education (Ed.D.) and Education Specialist (</w:t>
      </w:r>
      <w:proofErr w:type="spellStart"/>
      <w:r>
        <w:rPr>
          <w:rStyle w:val="Emphasis"/>
          <w:rFonts w:ascii="Arial" w:hAnsi="Arial" w:cs="Arial"/>
          <w:color w:val="333333"/>
          <w:sz w:val="20"/>
          <w:szCs w:val="20"/>
        </w:rPr>
        <w:t>Ed.S</w:t>
      </w:r>
      <w:proofErr w:type="spellEnd"/>
      <w:r>
        <w:rPr>
          <w:rStyle w:val="Emphasis"/>
          <w:rFonts w:ascii="Arial" w:hAnsi="Arial" w:cs="Arial"/>
          <w:color w:val="333333"/>
          <w:sz w:val="20"/>
          <w:szCs w:val="20"/>
        </w:rPr>
        <w:t>.) program handbook</w:t>
      </w:r>
      <w:r>
        <w:rPr>
          <w:rFonts w:ascii="Arial" w:hAnsi="Arial" w:cs="Arial"/>
          <w:color w:val="333333"/>
          <w:sz w:val="20"/>
          <w:szCs w:val="20"/>
        </w:rPr>
        <w:t>. Retrieved from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7" w:tgtFrame="_blank" w:tooltip="Click the title to access the article. Links open in a new window or tab." w:history="1">
        <w:r>
          <w:rPr>
            <w:rStyle w:val="Hyperlink"/>
            <w:rFonts w:ascii="Arial" w:hAnsi="Arial" w:cs="Arial"/>
            <w:color w:val="005596"/>
            <w:sz w:val="20"/>
            <w:szCs w:val="20"/>
          </w:rPr>
          <w:t>http://www.ace.edu/</w:t>
        </w:r>
      </w:hyperlink>
    </w:p>
    <w:p w:rsidR="006319EF" w:rsidRDefault="006319EF" w:rsidP="006319E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.75pt" o:hralign="center" o:hrstd="t" o:hrnoshade="t" o:hr="t" fillcolor="black" stroked="f"/>
        </w:pict>
      </w:r>
    </w:p>
    <w:p w:rsidR="006319EF" w:rsidRDefault="006319EF" w:rsidP="006319EF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Chapter 6: Indexes, Scales, and Typologies – Earl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Babbie</w:t>
      </w:r>
      <w:proofErr w:type="spellEnd"/>
    </w:p>
    <w:p w:rsidR="006319EF" w:rsidRDefault="006319EF" w:rsidP="006319EF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Babbie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E.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n.d.</w:t>
      </w:r>
      <w:proofErr w:type="spellEnd"/>
      <w:r>
        <w:rPr>
          <w:rFonts w:ascii="Arial" w:hAnsi="Arial" w:cs="Arial"/>
          <w:color w:val="333333"/>
          <w:sz w:val="20"/>
          <w:szCs w:val="20"/>
        </w:rPr>
        <w:t>).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Chapter 6: Indexes, scales, and typologies.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Retrieved from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8" w:tgtFrame="_blank" w:tooltip="Click the title to access the article. Links open in a new window or tab." w:history="1">
        <w:r>
          <w:rPr>
            <w:rStyle w:val="Hyperlink"/>
            <w:rFonts w:ascii="Arial" w:hAnsi="Arial" w:cs="Arial"/>
            <w:color w:val="005596"/>
            <w:sz w:val="20"/>
            <w:szCs w:val="20"/>
          </w:rPr>
          <w:t>http://ebabbie.net/resource/practice/06/prev.html</w:t>
        </w:r>
      </w:hyperlink>
    </w:p>
    <w:p w:rsidR="006319EF" w:rsidRDefault="006319EF" w:rsidP="006319E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0;height:.75pt" o:hralign="center" o:hrstd="t" o:hrnoshade="t" o:hr="t" fillcolor="black" stroked="f"/>
        </w:pict>
      </w:r>
    </w:p>
    <w:p w:rsidR="006319EF" w:rsidRDefault="006319EF" w:rsidP="006319EF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Out of Africa: A Typology for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Analysing</w:t>
      </w:r>
      <w:proofErr w:type="spellEnd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 Open Educational Resources Initiatives – Peter Bateman, Andy Lane, &amp; Bob Moon</w:t>
      </w:r>
    </w:p>
    <w:p w:rsidR="006319EF" w:rsidRDefault="006319EF" w:rsidP="006319EF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Bateman, P., Lane, A., &amp; Moon, B. (2012). Out of Africa: A typology for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analysing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open educational resources initiatives.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Journal of Interactive Media </w:t>
      </w:r>
      <w:proofErr w:type="gramStart"/>
      <w:r>
        <w:rPr>
          <w:rStyle w:val="Emphasis"/>
          <w:rFonts w:ascii="Arial" w:hAnsi="Arial" w:cs="Arial"/>
          <w:color w:val="333333"/>
          <w:sz w:val="20"/>
          <w:szCs w:val="20"/>
        </w:rPr>
        <w:t>In</w:t>
      </w:r>
      <w:proofErr w:type="gramEnd"/>
      <w:r>
        <w:rPr>
          <w:rStyle w:val="Emphasis"/>
          <w:rFonts w:ascii="Arial" w:hAnsi="Arial" w:cs="Arial"/>
          <w:color w:val="333333"/>
          <w:sz w:val="20"/>
          <w:szCs w:val="20"/>
        </w:rPr>
        <w:t xml:space="preserve"> Education</w:t>
      </w:r>
      <w:r>
        <w:rPr>
          <w:rFonts w:ascii="Arial" w:hAnsi="Arial" w:cs="Arial"/>
          <w:color w:val="333333"/>
          <w:sz w:val="20"/>
          <w:szCs w:val="20"/>
        </w:rPr>
        <w:t>, 1-14.</w:t>
      </w:r>
    </w:p>
    <w:p w:rsidR="006319EF" w:rsidRDefault="006319EF" w:rsidP="006319E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7" style="width:0;height:.75pt" o:hralign="center" o:hrstd="t" o:hrnoshade="t" o:hr="t" fillcolor="black" stroked="f"/>
        </w:pict>
      </w:r>
    </w:p>
    <w:p w:rsidR="006319EF" w:rsidRDefault="006319EF" w:rsidP="006319EF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Developing a Vocational Index for Adults with Autism Spectrum Disorders – Julie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Lounds</w:t>
      </w:r>
      <w:proofErr w:type="spellEnd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 Taylor &amp; Marsha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Mailick</w:t>
      </w:r>
      <w:proofErr w:type="spellEnd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 Seltzer</w:t>
      </w:r>
    </w:p>
    <w:p w:rsidR="006319EF" w:rsidRDefault="006319EF" w:rsidP="006319EF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Taylor, J. J., &amp; Seltzer, M. (2012). Developing a vocational index for adults with autism spectrum disorders. Journal of Autism &amp; Developmental Disorders, 42(12), 2669-2679.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doi:</w:t>
      </w:r>
      <w:proofErr w:type="gramEnd"/>
      <w:r>
        <w:rPr>
          <w:rFonts w:ascii="Arial" w:hAnsi="Arial" w:cs="Arial"/>
          <w:color w:val="333333"/>
          <w:sz w:val="20"/>
          <w:szCs w:val="20"/>
        </w:rPr>
        <w:t>10.1007/s10803-012-1524-x</w:t>
      </w:r>
    </w:p>
    <w:p w:rsidR="006319EF" w:rsidRDefault="006319EF" w:rsidP="006319E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8" style="width:0;height:.75pt" o:hralign="center" o:hrstd="t" o:hrnoshade="t" o:hr="t" fillcolor="black" stroked="f"/>
        </w:pict>
      </w:r>
    </w:p>
    <w:p w:rsidR="006319EF" w:rsidRDefault="006319EF" w:rsidP="006319EF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Research Methods Knowledge Base – William M.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Trochim</w:t>
      </w:r>
      <w:proofErr w:type="spellEnd"/>
    </w:p>
    <w:p w:rsidR="006319EF" w:rsidRDefault="006319EF" w:rsidP="006319EF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lastRenderedPageBreak/>
        <w:t>Trochim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W. M. (2006).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Research methods knowledge base.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Retrieved from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9" w:tgtFrame="_blank" w:tooltip="Click the title to access the article. Links open in a new window or tab." w:history="1">
        <w:r>
          <w:rPr>
            <w:rStyle w:val="Hyperlink"/>
            <w:rFonts w:ascii="Arial" w:hAnsi="Arial" w:cs="Arial"/>
            <w:color w:val="005596"/>
            <w:sz w:val="20"/>
            <w:szCs w:val="20"/>
          </w:rPr>
          <w:t>http://www.socialresearchmethods.net/kb/sampling.php</w:t>
        </w:r>
      </w:hyperlink>
    </w:p>
    <w:p w:rsidR="006319EF" w:rsidRDefault="006319EF" w:rsidP="006319E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9" style="width:0;height:.75pt" o:hralign="center" o:hrstd="t" o:hrnoshade="t" o:hr="t" fillcolor="black" stroked="f"/>
        </w:pict>
      </w:r>
    </w:p>
    <w:p w:rsidR="006319EF" w:rsidRDefault="006319EF" w:rsidP="006319EF">
      <w:pPr>
        <w:pStyle w:val="Heading2"/>
        <w:shd w:val="clear" w:color="auto" w:fill="FFFFFF"/>
        <w:spacing w:before="0" w:beforeAutospacing="0" w:after="0" w:afterAutospacing="0" w:line="264" w:lineRule="atLeast"/>
        <w:ind w:left="192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r>
        <w:rPr>
          <w:rFonts w:ascii="Arial" w:hAnsi="Arial" w:cs="Arial"/>
          <w:b w:val="0"/>
          <w:bCs w:val="0"/>
          <w:color w:val="333333"/>
          <w:sz w:val="29"/>
          <w:szCs w:val="29"/>
        </w:rPr>
        <w:t xml:space="preserve">Mixed Method Research: Instruments, Validity, Reliability and Reporting Findings – Mohammad </w:t>
      </w:r>
      <w:proofErr w:type="spellStart"/>
      <w:r>
        <w:rPr>
          <w:rFonts w:ascii="Arial" w:hAnsi="Arial" w:cs="Arial"/>
          <w:b w:val="0"/>
          <w:bCs w:val="0"/>
          <w:color w:val="333333"/>
          <w:sz w:val="29"/>
          <w:szCs w:val="29"/>
        </w:rPr>
        <w:t>Zohrabi</w:t>
      </w:r>
      <w:proofErr w:type="spellEnd"/>
    </w:p>
    <w:p w:rsidR="006319EF" w:rsidRDefault="006319EF" w:rsidP="006319EF">
      <w:pPr>
        <w:pStyle w:val="NormalWeb"/>
        <w:shd w:val="clear" w:color="auto" w:fill="FFFFFF"/>
        <w:spacing w:before="72" w:beforeAutospacing="0" w:after="0" w:afterAutospacing="0" w:line="360" w:lineRule="atLeast"/>
        <w:ind w:left="24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Zohrabi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M. (2013). Mixed method research: Instruments, validity, reliability and reporting findings.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Theory and Practice in Language Studies, 3</w:t>
      </w:r>
      <w:r>
        <w:rPr>
          <w:rFonts w:ascii="Arial" w:hAnsi="Arial" w:cs="Arial"/>
          <w:color w:val="333333"/>
          <w:sz w:val="20"/>
          <w:szCs w:val="20"/>
        </w:rPr>
        <w:t>(2), 254-262. doi:10.4304/tpls.3.2.254-262.</w:t>
      </w:r>
    </w:p>
    <w:p w:rsidR="00156499" w:rsidRDefault="006319EF">
      <w:bookmarkStart w:id="0" w:name="_GoBack"/>
      <w:bookmarkEnd w:id="0"/>
    </w:p>
    <w:sectPr w:rsidR="00156499" w:rsidSect="007701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37116"/>
    <w:multiLevelType w:val="multilevel"/>
    <w:tmpl w:val="2DCC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44"/>
    <w:rsid w:val="002E2870"/>
    <w:rsid w:val="006319EF"/>
    <w:rsid w:val="00770149"/>
    <w:rsid w:val="00A70C44"/>
    <w:rsid w:val="00D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06664-5E5E-4AE5-9AB5-3FC8147F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0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0C4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70C44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70C44"/>
  </w:style>
  <w:style w:type="paragraph" w:styleId="NormalWeb">
    <w:name w:val="Normal (Web)"/>
    <w:basedOn w:val="Normal"/>
    <w:uiPriority w:val="99"/>
    <w:semiHidden/>
    <w:unhideWhenUsed/>
    <w:rsid w:val="00A7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0C44"/>
  </w:style>
  <w:style w:type="character" w:styleId="Emphasis">
    <w:name w:val="Emphasis"/>
    <w:basedOn w:val="DefaultParagraphFont"/>
    <w:uiPriority w:val="20"/>
    <w:qFormat/>
    <w:rsid w:val="00A70C44"/>
    <w:rPr>
      <w:i/>
      <w:iCs/>
    </w:rPr>
  </w:style>
  <w:style w:type="character" w:styleId="Strong">
    <w:name w:val="Strong"/>
    <w:basedOn w:val="DefaultParagraphFont"/>
    <w:uiPriority w:val="22"/>
    <w:qFormat/>
    <w:rsid w:val="00A70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340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75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4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65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6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89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3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929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06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8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0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53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7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56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7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6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178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585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321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804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607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0982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abbie.net/resource/practice/06/pre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e.instructure.com/courses/1242728/pages/ed-dot-d-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rary@ace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d1.ace.edu/goacelibrary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cialresearchmethods.net/kb/samplin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Yalcin Zabun</dc:creator>
  <cp:keywords/>
  <dc:description/>
  <cp:lastModifiedBy>Yalcin Zabun</cp:lastModifiedBy>
  <cp:revision>2</cp:revision>
  <dcterms:created xsi:type="dcterms:W3CDTF">2017-05-25T17:31:00Z</dcterms:created>
  <dcterms:modified xsi:type="dcterms:W3CDTF">2017-05-25T17:31:00Z</dcterms:modified>
</cp:coreProperties>
</file>